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5446" w:type="dxa"/>
        <w:tblLook w:val="04A0" w:firstRow="1" w:lastRow="0" w:firstColumn="1" w:lastColumn="0" w:noHBand="0" w:noVBand="1"/>
      </w:tblPr>
      <w:tblGrid>
        <w:gridCol w:w="3861"/>
        <w:gridCol w:w="3862"/>
        <w:gridCol w:w="3861"/>
        <w:gridCol w:w="3862"/>
      </w:tblGrid>
      <w:tr w:rsidR="00D36432" w:rsidRPr="00D36432" w:rsidTr="006F48BE">
        <w:tc>
          <w:tcPr>
            <w:tcW w:w="3861" w:type="dxa"/>
          </w:tcPr>
          <w:p w:rsidR="00D36432" w:rsidRPr="00AA2500" w:rsidRDefault="00D36432" w:rsidP="005347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2500">
              <w:rPr>
                <w:rFonts w:asciiTheme="minorHAnsi" w:hAnsiTheme="minorHAnsi" w:cstheme="minorHAnsi"/>
                <w:b/>
                <w:bCs/>
              </w:rPr>
              <w:t>MARCATURE</w:t>
            </w:r>
          </w:p>
          <w:p w:rsidR="00D36432" w:rsidRPr="00AA2500" w:rsidRDefault="00D36432" w:rsidP="005347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2" w:rsidRPr="00AA2500" w:rsidRDefault="00D36432" w:rsidP="005347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2500">
              <w:rPr>
                <w:rFonts w:asciiTheme="minorHAnsi" w:hAnsiTheme="minorHAnsi" w:cstheme="minorHAnsi"/>
                <w:b/>
                <w:bCs/>
              </w:rPr>
              <w:t>DESCRITTORI DI COMPETENZA/ OBIETTIVI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2" w:rsidRPr="00AA2500" w:rsidRDefault="00D36432" w:rsidP="005347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2500">
              <w:rPr>
                <w:rFonts w:asciiTheme="minorHAnsi" w:hAnsiTheme="minorHAnsi" w:cstheme="minorHAnsi"/>
                <w:b/>
                <w:bCs/>
              </w:rPr>
              <w:t>PROPOSTE IN SEZIONE</w:t>
            </w:r>
          </w:p>
          <w:p w:rsidR="00D36432" w:rsidRPr="00AA2500" w:rsidRDefault="00D36432" w:rsidP="005347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2500">
              <w:rPr>
                <w:rFonts w:asciiTheme="minorHAnsi" w:hAnsiTheme="minorHAnsi" w:cstheme="minorHAnsi"/>
                <w:b/>
                <w:bCs/>
              </w:rPr>
              <w:t>(CON PARTICOLARE ATTENZIONE ALLE ROUTINE)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2" w:rsidRPr="00AA2500" w:rsidRDefault="00D36432" w:rsidP="005347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2500">
              <w:rPr>
                <w:rFonts w:asciiTheme="minorHAnsi" w:hAnsiTheme="minorHAnsi" w:cstheme="minorHAnsi"/>
                <w:b/>
                <w:bCs/>
              </w:rPr>
              <w:t>ESEMPI (GIOCHI E ATTIVITÀ)</w:t>
            </w:r>
          </w:p>
        </w:tc>
      </w:tr>
      <w:tr w:rsidR="00D36432" w:rsidRPr="00D36432" w:rsidTr="006F48BE">
        <w:tc>
          <w:tcPr>
            <w:tcW w:w="3861" w:type="dxa"/>
            <w:vMerge w:val="restart"/>
            <w:shd w:val="clear" w:color="auto" w:fill="FFFF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>MARCATURA DEI PERSONAGGI</w:t>
            </w:r>
          </w:p>
        </w:tc>
        <w:tc>
          <w:tcPr>
            <w:tcW w:w="3862" w:type="dxa"/>
            <w:vMerge w:val="restart"/>
            <w:shd w:val="clear" w:color="auto" w:fill="FFFF66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RICONOSCERE LE CARATTERISTICHE, IL RUOLO E GLI STATI D’ANIMO DEI PERSONAGGI DI UN RACCONTO E NEGOZIARE CON QUALI MARCATURE SI POSSONO CONNOTARE ALL’INTERNO DEI DIFFERENTI PERCORSI FORMATIVI</w:t>
            </w:r>
          </w:p>
        </w:tc>
        <w:tc>
          <w:tcPr>
            <w:tcW w:w="3861" w:type="dxa"/>
            <w:shd w:val="clear" w:color="auto" w:fill="FFFF66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RICONOSCERE QUALI SONO I PERSONAGGI DEL RACCONTO SULLA BASE DI ELEMENTI DESCRITTIVI (MARCATURE)</w:t>
            </w:r>
          </w:p>
        </w:tc>
        <w:tc>
          <w:tcPr>
            <w:tcW w:w="3862" w:type="dxa"/>
            <w:shd w:val="clear" w:color="auto" w:fill="FFFF66"/>
          </w:tcPr>
          <w:p w:rsidR="00AA2500" w:rsidRDefault="00E85F5F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BACCHETTA MAGICA DI MAGO MERLINO, IL CAPPUCCIO ROSSO</w:t>
            </w:r>
          </w:p>
          <w:p w:rsidR="00AA2500" w:rsidRPr="00D36432" w:rsidRDefault="00AA2500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FFFF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FFFF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FFFF66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INDIVIDUARE LE CATEGORIE ALL’INTERNO DELLE QUALI COLLOCARE I DIVERSI PERSONAGGI SULLA BASE DI ELEMENTI MARCANTI DATI (ETÀ, GENERE, RUOLO, ANIMALE O PERSONA, ECC.)</w:t>
            </w:r>
          </w:p>
        </w:tc>
        <w:tc>
          <w:tcPr>
            <w:tcW w:w="3862" w:type="dxa"/>
            <w:shd w:val="clear" w:color="auto" w:fill="FFFF66"/>
          </w:tcPr>
          <w:p w:rsidR="00D36432" w:rsidRPr="00D36432" w:rsidRDefault="00E85F5F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IL NONNO CON IL BASTONE</w:t>
            </w: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FFFF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FFFF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FFFF66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RICONOSCERE LO STATO D’ANIMO DEI PERSONAGGI E COLLEGARLO A MARCATURE CONDIVISE </w:t>
            </w:r>
          </w:p>
        </w:tc>
        <w:tc>
          <w:tcPr>
            <w:tcW w:w="3862" w:type="dxa"/>
            <w:shd w:val="clear" w:color="auto" w:fill="FFFF66"/>
          </w:tcPr>
          <w:p w:rsidR="00AA2500" w:rsidRDefault="00E85F5F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EMOTICON</w:t>
            </w:r>
          </w:p>
          <w:p w:rsidR="00AA2500" w:rsidRDefault="00AA2500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AA2500" w:rsidRDefault="00AA2500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AA2500" w:rsidRPr="00D36432" w:rsidRDefault="00AA2500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FFFF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FFFF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FFFF66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RECUPERARE I SIMBOLI PRESENTI NEL RACCONTO ED OPERARE CATEGORIZZAZIONI SULLA BASE DI CONTENITORI MARCATORI (STAGIONE, CONTESTO - DENTRO/FUORI-CASA/SCUOLA - ELEMENTI LINGUISTICI E NUMERICI, ECC.)</w:t>
            </w:r>
          </w:p>
        </w:tc>
        <w:tc>
          <w:tcPr>
            <w:tcW w:w="3862" w:type="dxa"/>
            <w:shd w:val="clear" w:color="auto" w:fill="FFFF66"/>
          </w:tcPr>
          <w:p w:rsidR="00D36432" w:rsidRPr="00D36432" w:rsidRDefault="00E85F5F" w:rsidP="00AE251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CASA CON TETTO ROSSO E CAMINETTO</w:t>
            </w: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FFFF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FFFF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FFFF66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 xml:space="preserve">RICONOSCIMENTO </w:t>
            </w:r>
            <w:r>
              <w:rPr>
                <w:rFonts w:asciiTheme="minorHAnsi" w:hAnsiTheme="minorHAnsi" w:cstheme="minorHAnsi"/>
                <w:b/>
                <w:bCs/>
              </w:rPr>
              <w:t>E COLLOCAZIONE DEI PERSONAGGI NELLA SUCCESSIONE</w:t>
            </w:r>
            <w:r w:rsidR="00AE251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SEQUENZIALE DEL RACCONTO</w:t>
            </w:r>
          </w:p>
        </w:tc>
        <w:tc>
          <w:tcPr>
            <w:tcW w:w="3862" w:type="dxa"/>
            <w:shd w:val="clear" w:color="auto" w:fill="FFFF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</w:p>
        </w:tc>
      </w:tr>
      <w:tr w:rsidR="00D36432" w:rsidRPr="00D36432" w:rsidTr="006F48BE">
        <w:tc>
          <w:tcPr>
            <w:tcW w:w="3861" w:type="dxa"/>
            <w:vMerge w:val="restart"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>MARCATURA DEGLI SPAZI</w:t>
            </w:r>
          </w:p>
        </w:tc>
        <w:tc>
          <w:tcPr>
            <w:tcW w:w="3862" w:type="dxa"/>
            <w:vMerge w:val="restart"/>
            <w:shd w:val="clear" w:color="auto" w:fill="FFCCCC"/>
          </w:tcPr>
          <w:p w:rsidR="00534715" w:rsidRPr="00D36432" w:rsidRDefault="00534715" w:rsidP="00534715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D36432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INDIVIDUARE, </w:t>
            </w:r>
            <w:proofErr w:type="gramStart"/>
            <w:r w:rsidRPr="00D36432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RICONOSCERE,NEGOZIARE</w:t>
            </w:r>
            <w:proofErr w:type="gramEnd"/>
            <w:r w:rsidRPr="00D36432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E COLLOCARE LE MARCATUREAFFERENTI LA DIMENSIONE </w:t>
            </w: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SPAZIALE</w:t>
            </w:r>
            <w:r w:rsidRPr="00D36432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</w:t>
            </w:r>
            <w:r w:rsidRPr="00D36432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lastRenderedPageBreak/>
              <w:t>ALL’INTERNO DELL’AMBIENTE SCOLASTICO E NEI PERCORSI NARRATIVI E FORMATIVI</w:t>
            </w:r>
          </w:p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FFCCCC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lastRenderedPageBreak/>
              <w:t>INDIVIDUARE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E SPERIMENTARE (ANCHE CON IL CORPO)</w:t>
            </w:r>
            <w:r w:rsidRPr="00D36432">
              <w:rPr>
                <w:rFonts w:asciiTheme="minorHAnsi" w:hAnsiTheme="minorHAnsi" w:cstheme="minorHAnsi"/>
                <w:b/>
                <w:bCs/>
              </w:rPr>
              <w:t xml:space="preserve"> LE MARCATURE DESCRITTIVE </w:t>
            </w:r>
            <w:r>
              <w:rPr>
                <w:rFonts w:asciiTheme="minorHAnsi" w:hAnsiTheme="minorHAnsi" w:cstheme="minorHAnsi"/>
                <w:b/>
                <w:bCs/>
              </w:rPr>
              <w:t>DELLO SPAZIO, INTERNO ED ESTERNO ALLA SEZIONE (ANGOLI E AMBIENTI DELLA SCUOLA)</w:t>
            </w:r>
          </w:p>
        </w:tc>
        <w:tc>
          <w:tcPr>
            <w:tcW w:w="3862" w:type="dxa"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FFCCCC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 xml:space="preserve">NEGOZIARE I </w:t>
            </w:r>
            <w:r>
              <w:rPr>
                <w:rFonts w:asciiTheme="minorHAnsi" w:hAnsiTheme="minorHAnsi" w:cstheme="minorHAnsi"/>
                <w:b/>
                <w:bCs/>
              </w:rPr>
              <w:t>SIMBOLI DEGLI SPAZI CONDIVISI, IN FUNZIONE DI PROPOSTE ED ATTIVITÀ FORMATIVE IN SPAZI-AMBIENTI SPECIFICI (ES. PROGETTO NARRAZIONE)</w:t>
            </w:r>
          </w:p>
        </w:tc>
        <w:tc>
          <w:tcPr>
            <w:tcW w:w="3862" w:type="dxa"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FFCCCC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UTILIZZO DEI SIMBOLI AFFERENTI I CONCETTI TOPOLOGICI PER L’ORGANIZZAZIONE SPAZIALE ALL’INTERNO DEL CONTESTO SCOLASTICO</w:t>
            </w:r>
          </w:p>
        </w:tc>
        <w:tc>
          <w:tcPr>
            <w:tcW w:w="3862" w:type="dxa"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FFCCCC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>CONNOTAZIONE SPAZIO</w:t>
            </w:r>
            <w:r>
              <w:rPr>
                <w:rFonts w:asciiTheme="minorHAnsi" w:hAnsiTheme="minorHAnsi" w:cstheme="minorHAnsi"/>
                <w:b/>
                <w:bCs/>
              </w:rPr>
              <w:t>-</w:t>
            </w:r>
            <w:r w:rsidRPr="00D36432">
              <w:rPr>
                <w:rFonts w:asciiTheme="minorHAnsi" w:hAnsiTheme="minorHAnsi" w:cstheme="minorHAnsi"/>
                <w:b/>
                <w:bCs/>
              </w:rPr>
              <w:t>TEMPORALE DEL MOMENTO DEL RACCONTO</w:t>
            </w:r>
          </w:p>
        </w:tc>
        <w:tc>
          <w:tcPr>
            <w:tcW w:w="3862" w:type="dxa"/>
            <w:shd w:val="clear" w:color="auto" w:fill="FFCCCC"/>
          </w:tcPr>
          <w:p w:rsid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FFCCCC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 xml:space="preserve">RICONOSCIMENTO DELLE SEQUENZE </w:t>
            </w:r>
            <w:r>
              <w:rPr>
                <w:rFonts w:asciiTheme="minorHAnsi" w:hAnsiTheme="minorHAnsi" w:cstheme="minorHAnsi"/>
                <w:b/>
                <w:bCs/>
              </w:rPr>
              <w:t>SPAZIALI</w:t>
            </w:r>
            <w:r w:rsidRPr="00D36432">
              <w:rPr>
                <w:rFonts w:asciiTheme="minorHAnsi" w:hAnsiTheme="minorHAnsi" w:cstheme="minorHAnsi"/>
                <w:b/>
                <w:bCs/>
              </w:rPr>
              <w:t xml:space="preserve"> AFFERENTI LA DIMENSIONE NARRATIVA</w:t>
            </w:r>
          </w:p>
        </w:tc>
        <w:tc>
          <w:tcPr>
            <w:tcW w:w="3862" w:type="dxa"/>
            <w:shd w:val="clear" w:color="auto" w:fill="FFCCCC"/>
          </w:tcPr>
          <w:p w:rsid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 w:val="restart"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>MARCATURA DEI TEMPI</w:t>
            </w:r>
          </w:p>
        </w:tc>
        <w:tc>
          <w:tcPr>
            <w:tcW w:w="3862" w:type="dxa"/>
            <w:vMerge w:val="restart"/>
            <w:shd w:val="clear" w:color="auto" w:fill="B4C6E7" w:themeFill="accent1" w:themeFillTint="66"/>
          </w:tcPr>
          <w:p w:rsidR="00D36432" w:rsidRPr="00D36432" w:rsidRDefault="00D36432" w:rsidP="006F48BE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D36432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INDIVIDUARE, </w:t>
            </w:r>
            <w:proofErr w:type="gramStart"/>
            <w:r w:rsidRPr="00D36432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RICONOSCERE,NEGOZIARE</w:t>
            </w:r>
            <w:proofErr w:type="gramEnd"/>
            <w:r w:rsidRPr="00D36432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E COLLOCARE LE MARCATUREAFFERENTI LA DIMENSIONE TEMPORALE</w:t>
            </w:r>
            <w:r w:rsidR="00534715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,</w:t>
            </w:r>
            <w:r w:rsidRPr="00D36432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ALL’INTERNO DELL’AMBIENTE SCOLASTICO E NEI PERCORSI NARRATIVI E FORMATIVI</w:t>
            </w:r>
          </w:p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 xml:space="preserve">INDIVIDUARE LE MARCATURE DESCRITTIVE </w:t>
            </w:r>
            <w:r w:rsidR="00534715">
              <w:rPr>
                <w:rFonts w:asciiTheme="minorHAnsi" w:hAnsiTheme="minorHAnsi" w:cstheme="minorHAnsi"/>
                <w:b/>
                <w:bCs/>
              </w:rPr>
              <w:t>DEL</w:t>
            </w:r>
            <w:r w:rsidRPr="00D36432">
              <w:rPr>
                <w:rFonts w:asciiTheme="minorHAnsi" w:hAnsiTheme="minorHAnsi" w:cstheme="minorHAnsi"/>
                <w:b/>
                <w:bCs/>
              </w:rPr>
              <w:t>LO SCORRIMENTO DEL TEMPO QUOTIDIANO</w:t>
            </w:r>
          </w:p>
        </w:tc>
        <w:tc>
          <w:tcPr>
            <w:tcW w:w="3862" w:type="dxa"/>
            <w:shd w:val="clear" w:color="auto" w:fill="B4C6E7" w:themeFill="accent1" w:themeFillTint="66"/>
          </w:tcPr>
          <w:p w:rsid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 xml:space="preserve">NEGOZIARE I </w:t>
            </w:r>
            <w:r w:rsidR="009454D8">
              <w:rPr>
                <w:rFonts w:asciiTheme="minorHAnsi" w:hAnsiTheme="minorHAnsi" w:cstheme="minorHAnsi"/>
                <w:b/>
                <w:bCs/>
              </w:rPr>
              <w:t xml:space="preserve">SIMBOLI DEI </w:t>
            </w:r>
            <w:r w:rsidRPr="00D36432">
              <w:rPr>
                <w:rFonts w:asciiTheme="minorHAnsi" w:hAnsiTheme="minorHAnsi" w:cstheme="minorHAnsi"/>
                <w:b/>
                <w:bCs/>
              </w:rPr>
              <w:t xml:space="preserve">MOMENTI DELLA GIORNATA CHE SCANDISCONO IL PASSAGGIO DA UNA ROUTINE ALL’ALTRA </w:t>
            </w:r>
          </w:p>
        </w:tc>
        <w:tc>
          <w:tcPr>
            <w:tcW w:w="3862" w:type="dxa"/>
            <w:shd w:val="clear" w:color="auto" w:fill="B4C6E7" w:themeFill="accent1" w:themeFillTint="66"/>
          </w:tcPr>
          <w:p w:rsid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>UTILIZZO D</w:t>
            </w:r>
            <w:r w:rsidR="00534715">
              <w:rPr>
                <w:rFonts w:asciiTheme="minorHAnsi" w:hAnsiTheme="minorHAnsi" w:cstheme="minorHAnsi"/>
                <w:b/>
                <w:bCs/>
              </w:rPr>
              <w:t>EL</w:t>
            </w:r>
            <w:r w:rsidRPr="00D36432">
              <w:rPr>
                <w:rFonts w:asciiTheme="minorHAnsi" w:hAnsiTheme="minorHAnsi" w:cstheme="minorHAnsi"/>
                <w:b/>
                <w:bCs/>
              </w:rPr>
              <w:t xml:space="preserve"> SEGNATEMPO CON </w:t>
            </w:r>
            <w:r w:rsidR="009454D8">
              <w:rPr>
                <w:rFonts w:asciiTheme="minorHAnsi" w:hAnsiTheme="minorHAnsi" w:cstheme="minorHAnsi"/>
                <w:b/>
                <w:bCs/>
              </w:rPr>
              <w:t xml:space="preserve">MARCATURE </w:t>
            </w:r>
            <w:r w:rsidRPr="00D36432">
              <w:rPr>
                <w:rFonts w:asciiTheme="minorHAnsi" w:hAnsiTheme="minorHAnsi" w:cstheme="minorHAnsi"/>
                <w:b/>
                <w:bCs/>
              </w:rPr>
              <w:t>CONVENZIONALMENTE CONDIVIS</w:t>
            </w:r>
            <w:r w:rsidR="009454D8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3862" w:type="dxa"/>
            <w:shd w:val="clear" w:color="auto" w:fill="B4C6E7" w:themeFill="accent1" w:themeFillTint="66"/>
          </w:tcPr>
          <w:p w:rsid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>CONNOTAZIONE SPAZIO</w:t>
            </w:r>
            <w:r w:rsidR="009454D8">
              <w:rPr>
                <w:rFonts w:asciiTheme="minorHAnsi" w:hAnsiTheme="minorHAnsi" w:cstheme="minorHAnsi"/>
                <w:b/>
                <w:bCs/>
              </w:rPr>
              <w:t>-</w:t>
            </w:r>
            <w:r w:rsidRPr="00D36432">
              <w:rPr>
                <w:rFonts w:asciiTheme="minorHAnsi" w:hAnsiTheme="minorHAnsi" w:cstheme="minorHAnsi"/>
                <w:b/>
                <w:bCs/>
              </w:rPr>
              <w:t>TEMPORALE DEL MOMENTO DEL RACCONTO</w:t>
            </w:r>
          </w:p>
        </w:tc>
        <w:tc>
          <w:tcPr>
            <w:tcW w:w="3862" w:type="dxa"/>
            <w:shd w:val="clear" w:color="auto" w:fill="B4C6E7" w:themeFill="accent1" w:themeFillTint="66"/>
          </w:tcPr>
          <w:p w:rsid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>RICONOSCIMENTO DELLE SEQUENZE TEMPORALI AFFERENTI LA DIMENSIONE NARRATIVA</w:t>
            </w:r>
          </w:p>
        </w:tc>
        <w:tc>
          <w:tcPr>
            <w:tcW w:w="3862" w:type="dxa"/>
            <w:shd w:val="clear" w:color="auto" w:fill="B4C6E7" w:themeFill="accent1" w:themeFillTint="66"/>
          </w:tcPr>
          <w:p w:rsid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E4B8B" w:rsidRPr="00D36432" w:rsidRDefault="00FE4B8B" w:rsidP="006F48BE">
      <w:pPr>
        <w:jc w:val="both"/>
        <w:rPr>
          <w:rFonts w:asciiTheme="minorHAnsi" w:hAnsiTheme="minorHAnsi" w:cstheme="minorHAnsi"/>
          <w:b/>
          <w:bCs/>
        </w:rPr>
      </w:pPr>
    </w:p>
    <w:sectPr w:rsidR="00FE4B8B" w:rsidRPr="00D36432" w:rsidSect="00D364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32"/>
    <w:rsid w:val="00534715"/>
    <w:rsid w:val="006F48BE"/>
    <w:rsid w:val="009454D8"/>
    <w:rsid w:val="00AA2500"/>
    <w:rsid w:val="00AE251B"/>
    <w:rsid w:val="00C31842"/>
    <w:rsid w:val="00D36432"/>
    <w:rsid w:val="00E85F5F"/>
    <w:rsid w:val="00ED0ABC"/>
    <w:rsid w:val="00FE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077F5-D19C-4A27-B43C-9CDF7D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643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3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Perez</dc:creator>
  <cp:keywords/>
  <dc:description/>
  <cp:lastModifiedBy>Account Microsoft</cp:lastModifiedBy>
  <cp:revision>2</cp:revision>
  <dcterms:created xsi:type="dcterms:W3CDTF">2023-03-21T17:34:00Z</dcterms:created>
  <dcterms:modified xsi:type="dcterms:W3CDTF">2023-03-21T17:34:00Z</dcterms:modified>
</cp:coreProperties>
</file>